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A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 xml:space="preserve">муниципальное автономное общеобразовательное учреждение </w:t>
      </w:r>
    </w:p>
    <w:p w:rsidR="003237BA" w:rsidRPr="000620E0" w:rsidRDefault="003237BA" w:rsidP="003237BA">
      <w:pPr>
        <w:pStyle w:val="Standard"/>
        <w:framePr w:hSpace="180" w:wrap="around" w:vAnchor="text" w:hAnchor="margin" w:y="-23"/>
        <w:widowControl w:val="0"/>
        <w:overflowPunct w:val="0"/>
        <w:ind w:right="20"/>
        <w:jc w:val="center"/>
        <w:rPr>
          <w:rFonts w:eastAsia="Calibri"/>
          <w:b/>
          <w:bCs/>
          <w:sz w:val="22"/>
          <w:szCs w:val="24"/>
          <w:lang w:eastAsia="en-US"/>
        </w:rPr>
      </w:pPr>
      <w:r w:rsidRPr="000620E0">
        <w:rPr>
          <w:rFonts w:eastAsia="Calibri"/>
          <w:b/>
          <w:bCs/>
          <w:sz w:val="22"/>
          <w:szCs w:val="24"/>
          <w:lang w:eastAsia="en-US"/>
        </w:rPr>
        <w:t>«Средняя школа № 34 имени Героя Советского Союза Кожевникова А.Л.»</w:t>
      </w:r>
    </w:p>
    <w:p w:rsidR="003237BA" w:rsidRDefault="003237BA" w:rsidP="003237BA">
      <w:pPr>
        <w:framePr w:hSpace="180" w:wrap="around" w:vAnchor="text" w:hAnchor="margin" w:y="-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660006, Россия, Красноярский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Красноярск, ул. Ключевская 61.</w:t>
      </w:r>
    </w:p>
    <w:p w:rsidR="003237BA" w:rsidRDefault="003237BA" w:rsidP="003237BA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ОКПО 53638702, ОГРН 1022402298863, ИНН/КПП 2464034395/246401001</w:t>
      </w:r>
    </w:p>
    <w:tbl>
      <w:tblPr>
        <w:tblStyle w:val="ac"/>
        <w:tblpPr w:leftFromText="180" w:rightFromText="180" w:vertAnchor="page" w:horzAnchor="margin" w:tblpY="26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7BA" w:rsidTr="003237BA">
        <w:tc>
          <w:tcPr>
            <w:tcW w:w="4785" w:type="dxa"/>
          </w:tcPr>
          <w:p w:rsidR="003237BA" w:rsidRPr="00EB56B4" w:rsidRDefault="003237BA" w:rsidP="00505B1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СОГЛАСОВАНО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Специалист по охране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Заместитель директора по безопасности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 xml:space="preserve">_______________В.П.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Почепнев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«____»_____________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  <w:tc>
          <w:tcPr>
            <w:tcW w:w="4786" w:type="dxa"/>
          </w:tcPr>
          <w:p w:rsidR="003237BA" w:rsidRPr="00EB56B4" w:rsidRDefault="003237BA" w:rsidP="00505B1A">
            <w:pPr>
              <w:shd w:val="clear" w:color="auto" w:fill="FFFFFF"/>
              <w:ind w:left="708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УТВЕРЖДЕНО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МАОУ СШ № 34 ______________В.В.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Ядринкина</w:t>
            </w:r>
            <w:proofErr w:type="spellEnd"/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br/>
              <w:t>Приказ №__</w:t>
            </w:r>
            <w:r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>__</w:t>
            </w:r>
            <w:r w:rsidRPr="00EB56B4"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  <w:t xml:space="preserve"> от «___»___ 2023 г</w:t>
            </w:r>
          </w:p>
          <w:p w:rsidR="003237BA" w:rsidRDefault="003237BA" w:rsidP="00505B1A">
            <w:pPr>
              <w:textAlignment w:val="baseline"/>
              <w:rPr>
                <w:rFonts w:ascii="Times New Roman" w:eastAsia="Times New Roman" w:hAnsi="Times New Roman" w:cs="Times New Roman"/>
                <w:color w:val="1E2120"/>
                <w:sz w:val="25"/>
                <w:szCs w:val="25"/>
                <w:lang w:eastAsia="ru-RU"/>
              </w:rPr>
            </w:pPr>
          </w:p>
        </w:tc>
      </w:tr>
    </w:tbl>
    <w:p w:rsidR="00FA1E60" w:rsidRDefault="003538B4" w:rsidP="00FA1E60">
      <w:pPr>
        <w:pStyle w:val="2"/>
        <w:shd w:val="clear" w:color="auto" w:fill="FFFFFF"/>
        <w:spacing w:before="0" w:beforeAutospacing="0" w:after="0" w:afterAutospacing="0" w:line="407" w:lineRule="atLeast"/>
        <w:jc w:val="center"/>
        <w:textAlignment w:val="baseline"/>
        <w:rPr>
          <w:color w:val="1E2120"/>
          <w:sz w:val="33"/>
          <w:szCs w:val="33"/>
        </w:rPr>
      </w:pPr>
      <w:r>
        <w:rPr>
          <w:color w:val="1E2120"/>
          <w:sz w:val="33"/>
          <w:szCs w:val="33"/>
        </w:rPr>
        <w:t>ИОТ № 27 - 2023</w:t>
      </w:r>
      <w:r w:rsidR="00FA1E60">
        <w:rPr>
          <w:color w:val="1E2120"/>
          <w:sz w:val="33"/>
          <w:szCs w:val="33"/>
        </w:rPr>
        <w:br/>
        <w:t>Инструкция по охране труда</w:t>
      </w:r>
      <w:r w:rsidR="00FA1E60">
        <w:rPr>
          <w:color w:val="1E2120"/>
          <w:sz w:val="33"/>
          <w:szCs w:val="33"/>
        </w:rPr>
        <w:br/>
        <w:t>для учащихся при выполнении лабораторных работ по физике</w:t>
      </w:r>
    </w:p>
    <w:p w:rsidR="00FA1E60" w:rsidRDefault="00FA1E60" w:rsidP="00FA1E60">
      <w:pPr>
        <w:shd w:val="clear" w:color="auto" w:fill="FFFFFF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 </w:t>
      </w:r>
    </w:p>
    <w:p w:rsidR="00FA1E60" w:rsidRDefault="00FA1E60" w:rsidP="00FA1E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1. Общие требования охраны труда при проведении лабораторных работ по физике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1.1. К проведению лабораторных работ и лабораторного практикума по физике могут получить допуск ученики, начиная с 7-го класса, которые изучили и</w:t>
      </w:r>
      <w:r>
        <w:rPr>
          <w:rStyle w:val="a5"/>
          <w:rFonts w:ascii="inherit" w:hAnsi="inherit"/>
          <w:color w:val="1E2120"/>
          <w:sz w:val="23"/>
          <w:szCs w:val="23"/>
          <w:bdr w:val="none" w:sz="0" w:space="0" w:color="auto" w:frame="1"/>
        </w:rPr>
        <w:t>нструкцию по охране труда при проведении лабораторных работ по физике</w:t>
      </w:r>
      <w:r>
        <w:rPr>
          <w:color w:val="1E2120"/>
          <w:sz w:val="23"/>
          <w:szCs w:val="23"/>
        </w:rPr>
        <w:t>, прошли инструктаж по охране труда, медицинский осмотр и не имеют никаких противопоказаний по состоянию здоровья.</w:t>
      </w:r>
      <w:r>
        <w:rPr>
          <w:color w:val="1E2120"/>
          <w:sz w:val="23"/>
          <w:szCs w:val="23"/>
        </w:rPr>
        <w:br/>
        <w:t>1.2. </w:t>
      </w:r>
      <w:r>
        <w:rPr>
          <w:color w:val="1E2120"/>
          <w:sz w:val="23"/>
          <w:szCs w:val="23"/>
          <w:u w:val="single"/>
          <w:bdr w:val="none" w:sz="0" w:space="0" w:color="auto" w:frame="1"/>
        </w:rPr>
        <w:t>Во время проведения лабораторных работ по физике на учащихся могут воздействовать такие опасные и вредные факторы:</w:t>
      </w:r>
    </w:p>
    <w:p w:rsidR="00FA1E60" w:rsidRDefault="00FA1E60" w:rsidP="00FA1E60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термические ожоги при нагревании жидкостей и различных физических тел;</w:t>
      </w:r>
    </w:p>
    <w:p w:rsidR="00FA1E60" w:rsidRDefault="00FA1E60" w:rsidP="00FA1E60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удары электрическим током при работе с электрическими приборами;</w:t>
      </w:r>
    </w:p>
    <w:p w:rsidR="00FA1E60" w:rsidRDefault="00FA1E60" w:rsidP="00FA1E60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порезы рук при неаккуратном обращении с лабораторной посудой и стеклянными приборами;</w:t>
      </w:r>
    </w:p>
    <w:p w:rsidR="00FA1E60" w:rsidRDefault="00FA1E60" w:rsidP="00FA1E60">
      <w:pPr>
        <w:numPr>
          <w:ilvl w:val="0"/>
          <w:numId w:val="11"/>
        </w:numPr>
        <w:shd w:val="clear" w:color="auto" w:fill="FFFFFF"/>
        <w:spacing w:after="0" w:line="240" w:lineRule="auto"/>
        <w:ind w:left="188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возможность возникновения пожара при ненадлежащем обращении с легковоспламеняющимися и горючими жидкостями.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1.3. Учащиеся школы обязаны следовать правилам внутреннего трудового распорядка, требованиям данной </w:t>
      </w:r>
      <w:r>
        <w:rPr>
          <w:rStyle w:val="a7"/>
          <w:rFonts w:ascii="inherit" w:hAnsi="inherit"/>
          <w:color w:val="1E2120"/>
          <w:sz w:val="23"/>
          <w:szCs w:val="23"/>
          <w:bdr w:val="none" w:sz="0" w:space="0" w:color="auto" w:frame="1"/>
        </w:rPr>
        <w:t>инструкции по охране труда для учащихся при выполнении лабораторных работ по физике</w:t>
      </w:r>
      <w:r>
        <w:rPr>
          <w:color w:val="1E2120"/>
          <w:sz w:val="23"/>
          <w:szCs w:val="23"/>
        </w:rPr>
        <w:t>, установленным режимам труда и отдыха.</w:t>
      </w:r>
      <w:r>
        <w:rPr>
          <w:color w:val="1E2120"/>
          <w:sz w:val="23"/>
          <w:szCs w:val="23"/>
        </w:rPr>
        <w:br/>
        <w:t>1.4. В кабинете физики должна быть укомплектованная медицинская аптечкой с набором необходимых медикаментов и перевязочных средств, чтобы можно было на месте оказать первую помощь при травмах.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1.5. При проведении лабораторных работ и лабораторного практикума по физике обеспечивается соблюдение правил пожарной безопасности, учащимся необходимо знать места расположения первичных средств пожаротушения. Кабинет физики в обязательном порядке оснащен огнетушителем, накидкой из огнезащитной ткани, песком.</w:t>
      </w:r>
      <w:r>
        <w:rPr>
          <w:color w:val="1E2120"/>
          <w:sz w:val="23"/>
          <w:szCs w:val="23"/>
        </w:rPr>
        <w:br/>
        <w:t>1.6. При возникновении несчастного случая пострадавший либо очевидец, обязаны незамедлительно сообщить об этом учителю физики. При неисправном функционировании оборудования, приспособлений и инструментов следует прекратить работу и уведомить об этом преподавателя физики.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1.7. В процессе работы ученики должны соблюдать порядок проведения лабораторных работ и лабораторного практикума, правила личной гигиены, обеспечить содержание в чистоте рабочего места.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1.8. Лица, которые допустили невыполнение или нарушение настоящей инструкции по охране труда при проведении лабораторных работ в кабинете физики, привлекаются к </w:t>
      </w:r>
      <w:r>
        <w:rPr>
          <w:color w:val="1E2120"/>
          <w:sz w:val="23"/>
          <w:szCs w:val="23"/>
        </w:rPr>
        <w:lastRenderedPageBreak/>
        <w:t>дисциплинарной ответственности в соответствии с Уставом школы и со всеми без исключения учащимися в кабинете физики проводится внеплановый инструктаж по охране труда.</w:t>
      </w:r>
    </w:p>
    <w:p w:rsidR="00FA1E60" w:rsidRDefault="00FA1E60" w:rsidP="00FA1E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2. Требования охраны труда перед началом лабораторных работ в кабинете физики</w:t>
      </w:r>
    </w:p>
    <w:p w:rsidR="00FA1E60" w:rsidRDefault="00FA1E60" w:rsidP="00FA1E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2.1. Перед началом лабораторных работ и лабораторного практикума в кабинете физики учащимся необходимо внимательное изучение содержания и порядка проведения лабораторной работы, лабораторного практикума, а также безопасных приемов его выполнения.</w:t>
      </w:r>
      <w:r>
        <w:rPr>
          <w:color w:val="1E2120"/>
          <w:sz w:val="23"/>
          <w:szCs w:val="23"/>
        </w:rPr>
        <w:br/>
        <w:t>2.2. Следует подготовить рабочее место, убрать с него посторонние предметы. Приборы и оборудование надо размещать так, чтобы исключалось их падение или опрокидывание.</w:t>
      </w:r>
      <w:r>
        <w:rPr>
          <w:color w:val="1E2120"/>
          <w:sz w:val="23"/>
          <w:szCs w:val="23"/>
        </w:rPr>
        <w:br/>
        <w:t>2.3. Перед работой нужно визуально осуществить проверку исправности оборудования, приборов, целостность лабораторной посуды и стеклянных приборов.</w:t>
      </w:r>
    </w:p>
    <w:p w:rsidR="00FA1E60" w:rsidRDefault="00FA1E60" w:rsidP="00FA1E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3. Требования охраны труда во время проведения лабораторных работ по физике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3.1. При работе со спиртовкой стоит оберегать одежду и волосы от воспламенения, не зажигать одну спиртовку от другой, не вытаскивать из горящей спиртовки горелку с фитилем, не задувать пламя спиртовки, гасить его необходимо специальным колпачком.</w:t>
      </w:r>
      <w:r>
        <w:rPr>
          <w:color w:val="1E2120"/>
          <w:sz w:val="23"/>
          <w:szCs w:val="23"/>
        </w:rPr>
        <w:br/>
        <w:t>3.2. При нагревании жидкости в пробирке или колбе следует использовать специальные держатели (штативы), отверстие пробирки и горлышко колбы не направлять на себя или на своих одноклассников.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3.3. Чтобы избежать получения ожогов, жидкость и другие физические тела надо нагревать не выше 60-70 градусов, не брать их незащищенными руками.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3.4. Обеспечить соблюдение осторожности при обращении с приборами из стекла и лабораторной посудой, не бросать, не допускать их падения и ударов.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3.5. Нужно внимательно следить за исправностью всех креплений в приборах и приспособлениях, не прикасаться и не наклоняться близко к вращающимся и движущимся частям используемых машин и механизмов.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3.6. При сборке электрической схемы важно применять провода с наконечниками, не имеющими видимых повреждений изоляции, избегать пересечений проводов, источник тока подключать только в последнюю очередь.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3.7. Собранную электрическую схему можно включать под напряжение лишь после проверки учителем или квалифицированным лаборантом.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3.8. Нельзя прикасаться к находящимся под напряжением элементам электрической цепи, к корпусам стационарного электрического оборудования, к зажимам конденсаторов, не производить переключений в цепях до того момента, когда будет отключен источник тока.</w:t>
      </w:r>
      <w:r>
        <w:rPr>
          <w:color w:val="1E2120"/>
          <w:sz w:val="23"/>
          <w:szCs w:val="23"/>
        </w:rPr>
        <w:br/>
        <w:t>3.9. Проверка наличия напряжения в электрической цепи разрешается только приборами.</w:t>
      </w:r>
      <w:r>
        <w:rPr>
          <w:color w:val="1E2120"/>
          <w:sz w:val="23"/>
          <w:szCs w:val="23"/>
        </w:rPr>
        <w:br/>
        <w:t>3.10. Нельзя допускать предельных нагрузок измерительных приборов.</w:t>
      </w:r>
      <w:r>
        <w:rPr>
          <w:color w:val="1E2120"/>
          <w:sz w:val="23"/>
          <w:szCs w:val="23"/>
        </w:rPr>
        <w:br/>
        <w:t>3.11. Не рекомендуется оставлять без надзора включенные электрические устройства и приборы.</w:t>
      </w:r>
      <w:r>
        <w:rPr>
          <w:color w:val="1E2120"/>
          <w:sz w:val="23"/>
          <w:szCs w:val="23"/>
        </w:rPr>
        <w:br/>
        <w:t>3.12. При выполнении работ по физике со стеклянной лабораторной посудой строго использовать </w:t>
      </w:r>
      <w:hyperlink r:id="rId5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работе со стеклянной лабораторной посудой</w:t>
        </w:r>
      </w:hyperlink>
      <w:r>
        <w:rPr>
          <w:color w:val="1E2120"/>
          <w:sz w:val="23"/>
          <w:szCs w:val="23"/>
        </w:rPr>
        <w:t> во время занятий.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3.13. Важно точно выполнять все указания учителя физики по охране труда при проведении лабораторной работы или лабораторного практикума, без его разрешения запрещается выполнять самостоятельно какие-либо работы.</w:t>
      </w:r>
    </w:p>
    <w:p w:rsidR="00FA1E60" w:rsidRDefault="00FA1E60" w:rsidP="00FA1E6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3.14. При выполнении практических лабораторных работ по механике непосредственно использовать </w:t>
      </w:r>
      <w:hyperlink r:id="rId6" w:tgtFrame="_blank" w:history="1">
        <w:r>
          <w:rPr>
            <w:rStyle w:val="a6"/>
            <w:rFonts w:ascii="Arial" w:hAnsi="Arial" w:cs="Arial"/>
            <w:color w:val="047EB6"/>
            <w:sz w:val="23"/>
            <w:szCs w:val="23"/>
            <w:bdr w:val="none" w:sz="0" w:space="0" w:color="auto" w:frame="1"/>
          </w:rPr>
          <w:t>инструкцию по охране труда при выполнении лабораторной работы по механике</w:t>
        </w:r>
      </w:hyperlink>
      <w:r>
        <w:rPr>
          <w:color w:val="1E2120"/>
          <w:sz w:val="23"/>
          <w:szCs w:val="23"/>
        </w:rPr>
        <w:t> в кабинете физики.</w:t>
      </w:r>
    </w:p>
    <w:p w:rsidR="00FA1E60" w:rsidRDefault="00FA1E60" w:rsidP="00FA1E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4. Требования охраны труда в аварийных ситуациях в кабинете физики</w:t>
      </w:r>
    </w:p>
    <w:p w:rsidR="00FA1E60" w:rsidRDefault="00FA1E60" w:rsidP="00FA1E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 xml:space="preserve">4.1. В процессе выполнения лабораторной работы учащимся необходимо строго придерживаться правил и положений инструкции по охране труда при выполнении лабораторных работ и лабораторного практикума по физике, а также других инструкций по </w:t>
      </w:r>
      <w:r>
        <w:rPr>
          <w:color w:val="1E2120"/>
          <w:sz w:val="23"/>
          <w:szCs w:val="23"/>
        </w:rPr>
        <w:lastRenderedPageBreak/>
        <w:t>технике безопасности при работе с определенным оборудованием в кабинете физики.</w:t>
      </w:r>
      <w:r>
        <w:rPr>
          <w:color w:val="1E2120"/>
          <w:sz w:val="23"/>
          <w:szCs w:val="23"/>
        </w:rPr>
        <w:br/>
        <w:t>4.2. Если обнаружены неисправности в работе электрических устройств, которые находятся под напряжением, повышенном их нагревании, искрении, появлении запаха горелой изоляции, дыма, срочно прекратить работу, выключить источник питания и рассказать об этом учителю физики.</w:t>
      </w:r>
    </w:p>
    <w:p w:rsidR="00FA1E60" w:rsidRDefault="00FA1E60" w:rsidP="00FA1E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4.2. В случае возникновении короткого замыкания и загорания оборудования, немедленно отключить источник питания, сообщить об этом преподавателю физики.</w:t>
      </w:r>
      <w:r>
        <w:rPr>
          <w:color w:val="1E2120"/>
          <w:sz w:val="23"/>
          <w:szCs w:val="23"/>
        </w:rPr>
        <w:br/>
        <w:t>4.3. При ударе электрическим током товарища незамедлительно освободить пострадавшего от действия тока путем отключения электрического питания прибора, сообщить об этом учителю физики, в случае необходимости, содействовать отправке в школьный медицинский пункт.</w:t>
      </w:r>
      <w:r>
        <w:rPr>
          <w:color w:val="1E2120"/>
          <w:sz w:val="23"/>
          <w:szCs w:val="23"/>
        </w:rPr>
        <w:br/>
        <w:t>4.4. В случае разбития лабораторной посуды или стеклянных приборов, нельзя собирать их осколки незащищенными руками, нужно использовать для этого щетку и совок.</w:t>
      </w:r>
      <w:r>
        <w:rPr>
          <w:color w:val="1E2120"/>
          <w:sz w:val="23"/>
          <w:szCs w:val="23"/>
        </w:rPr>
        <w:br/>
        <w:t>4.5. При разливе жидкости, которая легко воспламеняется, и ее возгорании необходимо быстро сообщить об этом учителю физики и по его указанию эвакуироваться из помещения кабинета.</w:t>
      </w:r>
      <w:r>
        <w:rPr>
          <w:color w:val="1E2120"/>
          <w:sz w:val="23"/>
          <w:szCs w:val="23"/>
        </w:rPr>
        <w:br/>
        <w:t xml:space="preserve">4.6. При </w:t>
      </w:r>
      <w:proofErr w:type="spellStart"/>
      <w:r>
        <w:rPr>
          <w:color w:val="1E2120"/>
          <w:sz w:val="23"/>
          <w:szCs w:val="23"/>
        </w:rPr>
        <w:t>травмировании</w:t>
      </w:r>
      <w:proofErr w:type="spellEnd"/>
      <w:r>
        <w:rPr>
          <w:color w:val="1E2120"/>
          <w:sz w:val="23"/>
          <w:szCs w:val="23"/>
        </w:rPr>
        <w:t xml:space="preserve"> уведомить об этом учителя, который должен незамедлительно оказать первую помощь, передать информацию администрации и при необходимости проследить за отправкой пострадавшего в ближайшее лечебное учреждение.</w:t>
      </w:r>
    </w:p>
    <w:p w:rsidR="00FA1E60" w:rsidRDefault="00FA1E60" w:rsidP="00FA1E60">
      <w:pPr>
        <w:pStyle w:val="3"/>
        <w:shd w:val="clear" w:color="auto" w:fill="FFFFFF"/>
        <w:spacing w:before="0" w:beforeAutospacing="0" w:after="75" w:afterAutospacing="0" w:line="313" w:lineRule="atLeast"/>
        <w:jc w:val="both"/>
        <w:textAlignment w:val="baseline"/>
        <w:rPr>
          <w:color w:val="1E2120"/>
          <w:sz w:val="25"/>
          <w:szCs w:val="25"/>
        </w:rPr>
      </w:pPr>
      <w:r>
        <w:rPr>
          <w:color w:val="1E2120"/>
          <w:sz w:val="25"/>
          <w:szCs w:val="25"/>
        </w:rPr>
        <w:t>5. Требования охраны труда по окончании лабораторного практикума по физике</w:t>
      </w:r>
    </w:p>
    <w:p w:rsidR="00FA1E60" w:rsidRDefault="00FA1E60" w:rsidP="00FA1E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5.1. По окончании лабораторной работы или лабораторного практикума по физике следует произвести отключение источника тока, разрядить конденсаторы с помощью изолированного проводника и разобрать электрическую схему.</w:t>
      </w:r>
    </w:p>
    <w:p w:rsidR="00FA1E60" w:rsidRDefault="00FA1E60" w:rsidP="00FA1E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5.2. Разборку установки для нагревания жидкости необходимо осуществить после ее остывания.</w:t>
      </w:r>
      <w:r>
        <w:rPr>
          <w:color w:val="1E2120"/>
          <w:sz w:val="23"/>
          <w:szCs w:val="23"/>
        </w:rPr>
        <w:br/>
        <w:t>5.3. Привести в порядок свое рабочее место, сдать учителю физики использованные приборы, оборудование, устройства и материалы.</w:t>
      </w:r>
    </w:p>
    <w:p w:rsidR="00FA1E60" w:rsidRDefault="00FA1E60" w:rsidP="00FA1E60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color w:val="1E2120"/>
          <w:sz w:val="23"/>
          <w:szCs w:val="23"/>
        </w:rPr>
      </w:pPr>
      <w:r>
        <w:rPr>
          <w:color w:val="1E2120"/>
          <w:sz w:val="23"/>
          <w:szCs w:val="23"/>
        </w:rPr>
        <w:t>5.4. По указанию учителя покинуть кабинет физики.</w:t>
      </w:r>
    </w:p>
    <w:p w:rsidR="000D4A8E" w:rsidRPr="00923341" w:rsidRDefault="000B2EB5" w:rsidP="000D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 xml:space="preserve">Инструкцию </w:t>
      </w:r>
      <w:r w:rsidR="000D4A8E" w:rsidRPr="00923341">
        <w:rPr>
          <w:rFonts w:ascii="inherit" w:eastAsia="Times New Roman" w:hAnsi="inherit" w:cs="Times New Roman"/>
          <w:i/>
          <w:iCs/>
          <w:color w:val="1E2120"/>
          <w:sz w:val="28"/>
          <w:szCs w:val="28"/>
          <w:lang w:eastAsia="ru-RU"/>
        </w:rPr>
        <w:t>разработал:</w:t>
      </w:r>
      <w:r w:rsidR="000D4A8E" w:rsidRPr="0092334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 </w:t>
      </w:r>
    </w:p>
    <w:p w:rsidR="00923341" w:rsidRPr="00CE17DA" w:rsidRDefault="002E729F" w:rsidP="00923341">
      <w:pPr>
        <w:shd w:val="clear" w:color="auto" w:fill="FFFFFF"/>
        <w:spacing w:after="0" w:line="407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Заместитель директора по безопасности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____________</w:t>
      </w:r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____ /</w:t>
      </w:r>
      <w:proofErr w:type="spellStart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Почепнев</w:t>
      </w:r>
      <w:proofErr w:type="spellEnd"/>
      <w:r w:rsidR="00923341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 xml:space="preserve"> В.П.</w:t>
      </w:r>
      <w:r w:rsidR="00923341" w:rsidRPr="00F33AF0">
        <w:rPr>
          <w:rFonts w:ascii="Times New Roman" w:eastAsia="Times New Roman" w:hAnsi="Times New Roman" w:cs="Times New Roman"/>
          <w:i/>
          <w:iCs/>
          <w:color w:val="1E2120"/>
          <w:sz w:val="28"/>
          <w:szCs w:val="28"/>
          <w:lang w:eastAsia="ru-RU"/>
        </w:rPr>
        <w:t>/</w:t>
      </w:r>
    </w:p>
    <w:p w:rsidR="00923341" w:rsidRDefault="00923341" w:rsidP="0092334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С </w:t>
      </w:r>
      <w:r w:rsidR="000B2EB5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инструкцией </w:t>
      </w:r>
      <w:proofErr w:type="gramStart"/>
      <w:r w:rsidR="00EE2676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о</w:t>
      </w:r>
      <w:r w:rsidRPr="00F33AF0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>: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111"/>
        <w:gridCol w:w="1559"/>
        <w:gridCol w:w="1701"/>
        <w:gridCol w:w="1383"/>
      </w:tblGrid>
      <w:tr w:rsidR="00923341" w:rsidTr="002E729F">
        <w:trPr>
          <w:tblHeader/>
        </w:trPr>
        <w:tc>
          <w:tcPr>
            <w:tcW w:w="817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Дата</w:t>
            </w:r>
          </w:p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28382E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  <w:t>Подпись</w:t>
            </w:r>
          </w:p>
        </w:tc>
      </w:tr>
      <w:tr w:rsidR="00923341" w:rsidTr="00505B1A">
        <w:tc>
          <w:tcPr>
            <w:tcW w:w="817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923341" w:rsidRDefault="00923341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2E729F" w:rsidTr="00505B1A">
        <w:tc>
          <w:tcPr>
            <w:tcW w:w="817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2E729F" w:rsidRDefault="002E729F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235AE" w:rsidTr="00505B1A">
        <w:tc>
          <w:tcPr>
            <w:tcW w:w="817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235AE" w:rsidRDefault="000235AE" w:rsidP="00505B1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A55CD6" w:rsidTr="00A9274A">
        <w:tc>
          <w:tcPr>
            <w:tcW w:w="817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55CD6" w:rsidRDefault="00A55CD6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0C22F8" w:rsidTr="00A9274A">
        <w:tc>
          <w:tcPr>
            <w:tcW w:w="817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0C22F8" w:rsidRDefault="000C22F8" w:rsidP="00A9274A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  <w:tr w:rsidR="00855293" w:rsidTr="000711BD">
        <w:tc>
          <w:tcPr>
            <w:tcW w:w="817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855293" w:rsidRDefault="00855293" w:rsidP="000711BD">
            <w:pPr>
              <w:spacing w:after="150"/>
              <w:jc w:val="both"/>
              <w:textAlignment w:val="baseline"/>
              <w:rPr>
                <w:rFonts w:ascii="Times New Roman" w:eastAsia="Times New Roman" w:hAnsi="Times New Roman" w:cs="Times New Roman"/>
                <w:color w:val="1E2120"/>
                <w:sz w:val="28"/>
                <w:szCs w:val="28"/>
                <w:lang w:eastAsia="ru-RU"/>
              </w:rPr>
            </w:pPr>
          </w:p>
        </w:tc>
      </w:tr>
    </w:tbl>
    <w:p w:rsidR="00905520" w:rsidRDefault="00905520" w:rsidP="00632144"/>
    <w:sectPr w:rsidR="00905520" w:rsidSect="0090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21E"/>
    <w:multiLevelType w:val="multilevel"/>
    <w:tmpl w:val="C9E2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4641E"/>
    <w:multiLevelType w:val="multilevel"/>
    <w:tmpl w:val="2570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724AC"/>
    <w:multiLevelType w:val="multilevel"/>
    <w:tmpl w:val="2EB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FA765E"/>
    <w:multiLevelType w:val="multilevel"/>
    <w:tmpl w:val="7BA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C22CA2"/>
    <w:multiLevelType w:val="multilevel"/>
    <w:tmpl w:val="FA9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263AAD"/>
    <w:multiLevelType w:val="multilevel"/>
    <w:tmpl w:val="6F0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DB4920"/>
    <w:multiLevelType w:val="multilevel"/>
    <w:tmpl w:val="0FF23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8A7E49"/>
    <w:multiLevelType w:val="multilevel"/>
    <w:tmpl w:val="18B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8091F67"/>
    <w:multiLevelType w:val="multilevel"/>
    <w:tmpl w:val="E000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B1544BA"/>
    <w:multiLevelType w:val="multilevel"/>
    <w:tmpl w:val="E1B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D144C39"/>
    <w:multiLevelType w:val="multilevel"/>
    <w:tmpl w:val="B394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A8E"/>
    <w:rsid w:val="00020057"/>
    <w:rsid w:val="00021ED4"/>
    <w:rsid w:val="000222F2"/>
    <w:rsid w:val="000235AE"/>
    <w:rsid w:val="00023FAD"/>
    <w:rsid w:val="00046FC7"/>
    <w:rsid w:val="00056195"/>
    <w:rsid w:val="000B2EB5"/>
    <w:rsid w:val="000C22F8"/>
    <w:rsid w:val="000D4A8E"/>
    <w:rsid w:val="001200D5"/>
    <w:rsid w:val="0016069C"/>
    <w:rsid w:val="00172E04"/>
    <w:rsid w:val="0017350F"/>
    <w:rsid w:val="00183F8D"/>
    <w:rsid w:val="0028382E"/>
    <w:rsid w:val="002B61D8"/>
    <w:rsid w:val="002E729F"/>
    <w:rsid w:val="00303358"/>
    <w:rsid w:val="003237BA"/>
    <w:rsid w:val="00334706"/>
    <w:rsid w:val="00346387"/>
    <w:rsid w:val="003538B4"/>
    <w:rsid w:val="003A1AB9"/>
    <w:rsid w:val="003E0BD9"/>
    <w:rsid w:val="0041533F"/>
    <w:rsid w:val="0043339C"/>
    <w:rsid w:val="004B3C6D"/>
    <w:rsid w:val="00505B1A"/>
    <w:rsid w:val="00586A60"/>
    <w:rsid w:val="005A3F33"/>
    <w:rsid w:val="005E7710"/>
    <w:rsid w:val="00632144"/>
    <w:rsid w:val="00641B6D"/>
    <w:rsid w:val="006B1AD9"/>
    <w:rsid w:val="006C10EF"/>
    <w:rsid w:val="006C5569"/>
    <w:rsid w:val="006D2FA5"/>
    <w:rsid w:val="006E7760"/>
    <w:rsid w:val="007602A6"/>
    <w:rsid w:val="007E24B5"/>
    <w:rsid w:val="007E5C31"/>
    <w:rsid w:val="00804F28"/>
    <w:rsid w:val="00843403"/>
    <w:rsid w:val="008501DC"/>
    <w:rsid w:val="00855293"/>
    <w:rsid w:val="008A1662"/>
    <w:rsid w:val="008D6013"/>
    <w:rsid w:val="008F620D"/>
    <w:rsid w:val="00905520"/>
    <w:rsid w:val="0090707D"/>
    <w:rsid w:val="00923341"/>
    <w:rsid w:val="00991169"/>
    <w:rsid w:val="00993AF4"/>
    <w:rsid w:val="009B4532"/>
    <w:rsid w:val="00A55CD6"/>
    <w:rsid w:val="00A77C28"/>
    <w:rsid w:val="00A95CE7"/>
    <w:rsid w:val="00B04A51"/>
    <w:rsid w:val="00B5147A"/>
    <w:rsid w:val="00B55CDB"/>
    <w:rsid w:val="00B656EF"/>
    <w:rsid w:val="00B66763"/>
    <w:rsid w:val="00BA546B"/>
    <w:rsid w:val="00BB0592"/>
    <w:rsid w:val="00C13B92"/>
    <w:rsid w:val="00C56564"/>
    <w:rsid w:val="00C6121C"/>
    <w:rsid w:val="00CE66A2"/>
    <w:rsid w:val="00CF28C4"/>
    <w:rsid w:val="00D258D8"/>
    <w:rsid w:val="00D55B86"/>
    <w:rsid w:val="00D60981"/>
    <w:rsid w:val="00D6567F"/>
    <w:rsid w:val="00D72A4F"/>
    <w:rsid w:val="00D74092"/>
    <w:rsid w:val="00DA7293"/>
    <w:rsid w:val="00DB3025"/>
    <w:rsid w:val="00DC34FD"/>
    <w:rsid w:val="00DD0E0D"/>
    <w:rsid w:val="00DD556C"/>
    <w:rsid w:val="00E11C89"/>
    <w:rsid w:val="00EE2676"/>
    <w:rsid w:val="00F527DE"/>
    <w:rsid w:val="00FA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8D"/>
  </w:style>
  <w:style w:type="paragraph" w:styleId="2">
    <w:name w:val="heading 2"/>
    <w:basedOn w:val="a"/>
    <w:link w:val="20"/>
    <w:uiPriority w:val="9"/>
    <w:qFormat/>
    <w:rsid w:val="000D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4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F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A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D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4A8E"/>
    <w:rPr>
      <w:b/>
      <w:bCs/>
    </w:rPr>
  </w:style>
  <w:style w:type="character" w:styleId="a6">
    <w:name w:val="Hyperlink"/>
    <w:basedOn w:val="a0"/>
    <w:uiPriority w:val="99"/>
    <w:unhideWhenUsed/>
    <w:rsid w:val="000D4A8E"/>
    <w:rPr>
      <w:color w:val="0000FF"/>
      <w:u w:val="single"/>
    </w:rPr>
  </w:style>
  <w:style w:type="character" w:customStyle="1" w:styleId="text-download">
    <w:name w:val="text-download"/>
    <w:basedOn w:val="a0"/>
    <w:rsid w:val="000D4A8E"/>
  </w:style>
  <w:style w:type="character" w:styleId="a7">
    <w:name w:val="Emphasis"/>
    <w:basedOn w:val="a0"/>
    <w:uiPriority w:val="20"/>
    <w:qFormat/>
    <w:rsid w:val="000D4A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D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A8E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16069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1606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6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7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501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35" TargetMode="External"/><Relationship Id="rId5" Type="http://schemas.openxmlformats.org/officeDocument/2006/relationships/hyperlink" Target="https://ohrana-tryda.com/node/2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2023-11-06T04:06:00Z</dcterms:created>
  <dcterms:modified xsi:type="dcterms:W3CDTF">2023-11-07T15:46:00Z</dcterms:modified>
</cp:coreProperties>
</file>