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DC9BC" w14:textId="77777777" w:rsidR="00B9550C" w:rsidRPr="00AB00D2" w:rsidRDefault="00B9550C" w:rsidP="00493DB3">
      <w:pPr>
        <w:jc w:val="center"/>
        <w:rPr>
          <w:b/>
          <w:bCs/>
          <w:color w:val="C45911" w:themeColor="accent2" w:themeShade="BF"/>
          <w:sz w:val="32"/>
          <w:szCs w:val="32"/>
        </w:rPr>
      </w:pPr>
      <w:r w:rsidRPr="00AB00D2">
        <w:rPr>
          <w:b/>
          <w:bCs/>
          <w:color w:val="C45911" w:themeColor="accent2" w:themeShade="BF"/>
          <w:sz w:val="32"/>
          <w:szCs w:val="32"/>
        </w:rPr>
        <w:t xml:space="preserve">КРОО </w:t>
      </w:r>
      <w:bookmarkStart w:id="0" w:name="_GoBack"/>
      <w:r w:rsidRPr="00AB00D2">
        <w:rPr>
          <w:b/>
          <w:bCs/>
          <w:color w:val="C45911" w:themeColor="accent2" w:themeShade="BF"/>
          <w:sz w:val="32"/>
          <w:szCs w:val="32"/>
        </w:rPr>
        <w:t xml:space="preserve">Центр медиации </w:t>
      </w:r>
      <w:bookmarkEnd w:id="0"/>
      <w:r w:rsidRPr="00AB00D2">
        <w:rPr>
          <w:b/>
          <w:bCs/>
          <w:color w:val="C45911" w:themeColor="accent2" w:themeShade="BF"/>
          <w:sz w:val="32"/>
          <w:szCs w:val="32"/>
        </w:rPr>
        <w:t>«Территория согласия»</w:t>
      </w:r>
    </w:p>
    <w:p w14:paraId="41836AAF" w14:textId="3CF12C08" w:rsidR="00493DB3" w:rsidRPr="00AB00D2" w:rsidRDefault="00493DB3" w:rsidP="00493DB3">
      <w:pPr>
        <w:jc w:val="center"/>
        <w:rPr>
          <w:b/>
          <w:bCs/>
          <w:color w:val="009900"/>
          <w:sz w:val="32"/>
          <w:szCs w:val="32"/>
        </w:rPr>
      </w:pPr>
      <w:r w:rsidRPr="00AB00D2">
        <w:rPr>
          <w:b/>
          <w:bCs/>
          <w:color w:val="009900"/>
          <w:sz w:val="32"/>
          <w:szCs w:val="32"/>
        </w:rPr>
        <w:t>АНОНС Проекта «Встаньте, дети, встаньте в круг», поддержанного грантовой программой Красноярского края «Партнерство»</w:t>
      </w:r>
    </w:p>
    <w:p w14:paraId="2B7F01E0" w14:textId="6064CDDD" w:rsidR="00493DB3" w:rsidRPr="00AB00D2" w:rsidRDefault="00ED63CC" w:rsidP="00ED63CC">
      <w:pPr>
        <w:jc w:val="both"/>
        <w:rPr>
          <w:sz w:val="28"/>
          <w:szCs w:val="28"/>
        </w:rPr>
      </w:pPr>
      <w:r w:rsidRPr="00AB00D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3A7267" wp14:editId="64B55691">
            <wp:simplePos x="0" y="0"/>
            <wp:positionH relativeFrom="margin">
              <wp:posOffset>-236220</wp:posOffset>
            </wp:positionH>
            <wp:positionV relativeFrom="paragraph">
              <wp:posOffset>102235</wp:posOffset>
            </wp:positionV>
            <wp:extent cx="2575560" cy="1717040"/>
            <wp:effectExtent l="0" t="0" r="0" b="0"/>
            <wp:wrapThrough wrapText="bothSides">
              <wp:wrapPolygon edited="0">
                <wp:start x="0" y="0"/>
                <wp:lineTo x="0" y="21328"/>
                <wp:lineTo x="21408" y="21328"/>
                <wp:lineTo x="21408" y="0"/>
                <wp:lineTo x="0" y="0"/>
              </wp:wrapPolygon>
            </wp:wrapThrough>
            <wp:docPr id="14932731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273106" name="Рисунок 149327310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DB3" w:rsidRPr="00AB00D2">
        <w:rPr>
          <w:sz w:val="28"/>
          <w:szCs w:val="28"/>
        </w:rPr>
        <w:t xml:space="preserve">Школа - это целый </w:t>
      </w:r>
      <w:proofErr w:type="gramStart"/>
      <w:r w:rsidR="00493DB3" w:rsidRPr="00AB00D2">
        <w:rPr>
          <w:sz w:val="28"/>
          <w:szCs w:val="28"/>
        </w:rPr>
        <w:t>мир,  состоящий</w:t>
      </w:r>
      <w:proofErr w:type="gramEnd"/>
      <w:r w:rsidR="00493DB3" w:rsidRPr="00AB00D2">
        <w:rPr>
          <w:sz w:val="28"/>
          <w:szCs w:val="28"/>
        </w:rPr>
        <w:t xml:space="preserve"> из детей разных социальных слоев,  национальностей,  стилей воспитания и т.д., что создает потенциально конфликтную среду, в которой школьники обязаны находиться значительную часть своего времени. И для разрешения этих конфликтов используются различные способы: драки, </w:t>
      </w:r>
      <w:proofErr w:type="spellStart"/>
      <w:r w:rsidR="00493DB3" w:rsidRPr="00AB00D2">
        <w:rPr>
          <w:sz w:val="28"/>
          <w:szCs w:val="28"/>
        </w:rPr>
        <w:t>буллинг</w:t>
      </w:r>
      <w:proofErr w:type="spellEnd"/>
      <w:r w:rsidR="00493DB3" w:rsidRPr="00AB00D2">
        <w:rPr>
          <w:sz w:val="28"/>
          <w:szCs w:val="28"/>
        </w:rPr>
        <w:t xml:space="preserve">, травля, обзывание, клеймение, </w:t>
      </w:r>
      <w:proofErr w:type="gramStart"/>
      <w:r w:rsidR="00493DB3" w:rsidRPr="00AB00D2">
        <w:rPr>
          <w:sz w:val="28"/>
          <w:szCs w:val="28"/>
        </w:rPr>
        <w:t>–  любые</w:t>
      </w:r>
      <w:proofErr w:type="gramEnd"/>
      <w:r w:rsidR="00493DB3" w:rsidRPr="00AB00D2">
        <w:rPr>
          <w:sz w:val="28"/>
          <w:szCs w:val="28"/>
        </w:rPr>
        <w:t xml:space="preserve"> методы, вплоть до самых жестоких. </w:t>
      </w:r>
    </w:p>
    <w:p w14:paraId="374AA325" w14:textId="77777777" w:rsidR="00ED63CC" w:rsidRPr="00493DB3" w:rsidRDefault="00ED63CC" w:rsidP="00493DB3">
      <w:pPr>
        <w:rPr>
          <w:sz w:val="24"/>
          <w:szCs w:val="24"/>
        </w:rPr>
      </w:pPr>
    </w:p>
    <w:p w14:paraId="4277B5A2" w14:textId="36926374" w:rsidR="00493DB3" w:rsidRPr="00AB00D2" w:rsidRDefault="00ED63CC" w:rsidP="00ED63CC">
      <w:pPr>
        <w:jc w:val="both"/>
        <w:rPr>
          <w:sz w:val="28"/>
          <w:szCs w:val="28"/>
        </w:rPr>
      </w:pPr>
      <w:r w:rsidRPr="00AB00D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E839F9" wp14:editId="7CC6764D">
            <wp:simplePos x="0" y="0"/>
            <wp:positionH relativeFrom="column">
              <wp:posOffset>3255645</wp:posOffset>
            </wp:positionH>
            <wp:positionV relativeFrom="paragraph">
              <wp:posOffset>229235</wp:posOffset>
            </wp:positionV>
            <wp:extent cx="2590800" cy="1821180"/>
            <wp:effectExtent l="0" t="0" r="0" b="7620"/>
            <wp:wrapThrough wrapText="bothSides">
              <wp:wrapPolygon edited="0">
                <wp:start x="0" y="0"/>
                <wp:lineTo x="0" y="21464"/>
                <wp:lineTo x="21441" y="21464"/>
                <wp:lineTo x="21441" y="0"/>
                <wp:lineTo x="0" y="0"/>
              </wp:wrapPolygon>
            </wp:wrapThrough>
            <wp:docPr id="1954156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15628" name="Рисунок 1954156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93DB3" w:rsidRPr="00AB00D2">
        <w:rPr>
          <w:sz w:val="28"/>
          <w:szCs w:val="28"/>
        </w:rPr>
        <w:t xml:space="preserve">А ведь последствия конфликтов травмируют душу и психику детей, причем не только "обидчика" и "жертвы", но и тех, кто напрямую в этом не участвует.  "Наблюдатели" тоже испытывают чувство вины, тревоги, злости по отношению </w:t>
      </w:r>
      <w:proofErr w:type="gramStart"/>
      <w:r w:rsidR="00493DB3" w:rsidRPr="00AB00D2">
        <w:rPr>
          <w:sz w:val="28"/>
          <w:szCs w:val="28"/>
        </w:rPr>
        <w:t>к учителями</w:t>
      </w:r>
      <w:proofErr w:type="gramEnd"/>
      <w:r w:rsidR="00493DB3" w:rsidRPr="00AB00D2">
        <w:rPr>
          <w:sz w:val="28"/>
          <w:szCs w:val="28"/>
        </w:rPr>
        <w:t xml:space="preserve"> другим взрослым, когда те не могут прекратить конфликт, а также чувство несправедливости и страха, что с ними тоже может подобное случится.  Поэтому даже кажущееся урегулирование конфликта только между ключевыми участниками не означает полного его разрешения в классе. </w:t>
      </w:r>
    </w:p>
    <w:p w14:paraId="02141EAF" w14:textId="77777777" w:rsidR="00ED63CC" w:rsidRPr="00493DB3" w:rsidRDefault="00ED63CC" w:rsidP="00ED63CC">
      <w:pPr>
        <w:jc w:val="both"/>
        <w:rPr>
          <w:sz w:val="24"/>
          <w:szCs w:val="24"/>
        </w:rPr>
      </w:pPr>
    </w:p>
    <w:p w14:paraId="057FD7BB" w14:textId="15D19EB6" w:rsidR="00493DB3" w:rsidRPr="00AB00D2" w:rsidRDefault="00ED63CC" w:rsidP="00ED63CC">
      <w:pPr>
        <w:jc w:val="both"/>
        <w:rPr>
          <w:sz w:val="28"/>
          <w:szCs w:val="28"/>
        </w:rPr>
      </w:pPr>
      <w:r w:rsidRPr="00AB00D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238332F" wp14:editId="472DB74A">
            <wp:simplePos x="0" y="0"/>
            <wp:positionH relativeFrom="margin">
              <wp:align>right</wp:align>
            </wp:positionH>
            <wp:positionV relativeFrom="paragraph">
              <wp:posOffset>745490</wp:posOffset>
            </wp:positionV>
            <wp:extent cx="1736090" cy="1120140"/>
            <wp:effectExtent l="0" t="0" r="0" b="3810"/>
            <wp:wrapThrough wrapText="bothSides">
              <wp:wrapPolygon edited="0">
                <wp:start x="0" y="0"/>
                <wp:lineTo x="0" y="21306"/>
                <wp:lineTo x="21331" y="21306"/>
                <wp:lineTo x="21331" y="0"/>
                <wp:lineTo x="0" y="0"/>
              </wp:wrapPolygon>
            </wp:wrapThrough>
            <wp:docPr id="165483788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837882" name="Рисунок 165483788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00D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7FFEF23" wp14:editId="28C5CBF1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1272540" cy="954371"/>
            <wp:effectExtent l="0" t="0" r="3810" b="0"/>
            <wp:wrapThrough wrapText="bothSides">
              <wp:wrapPolygon edited="0">
                <wp:start x="0" y="0"/>
                <wp:lineTo x="0" y="21140"/>
                <wp:lineTo x="21341" y="21140"/>
                <wp:lineTo x="21341" y="0"/>
                <wp:lineTo x="0" y="0"/>
              </wp:wrapPolygon>
            </wp:wrapThrough>
            <wp:docPr id="20184693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469350" name="Рисунок 201846935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954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3DB3" w:rsidRPr="00AB00D2">
        <w:rPr>
          <w:sz w:val="28"/>
          <w:szCs w:val="28"/>
        </w:rPr>
        <w:t xml:space="preserve">В школе педагоги как правило используют стандартные способы реагирования на конфликты, которые сводятся к административно - карательной форме решения с привлечением родителей. Например, могут начать обвинять детей в том, что они якобы сами являются причиной </w:t>
      </w:r>
      <w:proofErr w:type="spellStart"/>
      <w:r w:rsidR="00493DB3" w:rsidRPr="00AB00D2">
        <w:rPr>
          <w:sz w:val="28"/>
          <w:szCs w:val="28"/>
        </w:rPr>
        <w:t>буллинга</w:t>
      </w:r>
      <w:proofErr w:type="spellEnd"/>
      <w:r w:rsidR="00493DB3" w:rsidRPr="00AB00D2">
        <w:rPr>
          <w:sz w:val="28"/>
          <w:szCs w:val="28"/>
        </w:rPr>
        <w:t xml:space="preserve">, или родителей в том, что они неправильно воспитывают своего ребенка. </w:t>
      </w:r>
      <w:proofErr w:type="gramStart"/>
      <w:r w:rsidR="00493DB3" w:rsidRPr="00AB00D2">
        <w:rPr>
          <w:sz w:val="28"/>
          <w:szCs w:val="28"/>
        </w:rPr>
        <w:t>Учителя,  не</w:t>
      </w:r>
      <w:proofErr w:type="gramEnd"/>
      <w:r w:rsidR="00493DB3" w:rsidRPr="00AB00D2">
        <w:rPr>
          <w:sz w:val="28"/>
          <w:szCs w:val="28"/>
        </w:rPr>
        <w:t xml:space="preserve"> имея в арсенале других компетенций, позволяющих мирно разрешить ситуацию, часто только ее усугубляют и выводят ее разрешение за рамки образовательной организации. </w:t>
      </w:r>
    </w:p>
    <w:p w14:paraId="1483C62D" w14:textId="1EAD26A6" w:rsidR="00493DB3" w:rsidRPr="00AB00D2" w:rsidRDefault="00AB00D2" w:rsidP="006706B5">
      <w:pPr>
        <w:jc w:val="both"/>
        <w:rPr>
          <w:sz w:val="28"/>
          <w:szCs w:val="28"/>
        </w:rPr>
      </w:pPr>
      <w:r w:rsidRPr="00AB00D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425C1B64" wp14:editId="0DA7E345">
            <wp:simplePos x="0" y="0"/>
            <wp:positionH relativeFrom="column">
              <wp:posOffset>3979545</wp:posOffset>
            </wp:positionH>
            <wp:positionV relativeFrom="paragraph">
              <wp:posOffset>80010</wp:posOffset>
            </wp:positionV>
            <wp:extent cx="1810385" cy="1341120"/>
            <wp:effectExtent l="0" t="0" r="0" b="0"/>
            <wp:wrapThrough wrapText="bothSides">
              <wp:wrapPolygon edited="0">
                <wp:start x="0" y="0"/>
                <wp:lineTo x="0" y="21170"/>
                <wp:lineTo x="21365" y="21170"/>
                <wp:lineTo x="21365" y="0"/>
                <wp:lineTo x="0" y="0"/>
              </wp:wrapPolygon>
            </wp:wrapThrough>
            <wp:docPr id="209158403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584034" name="Рисунок 20915840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00D2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B410E13" wp14:editId="6AFFBD56">
            <wp:simplePos x="0" y="0"/>
            <wp:positionH relativeFrom="margin">
              <wp:align>left</wp:align>
            </wp:positionH>
            <wp:positionV relativeFrom="paragraph">
              <wp:posOffset>1995805</wp:posOffset>
            </wp:positionV>
            <wp:extent cx="1882140" cy="1329690"/>
            <wp:effectExtent l="0" t="0" r="3810" b="3810"/>
            <wp:wrapThrough wrapText="bothSides">
              <wp:wrapPolygon edited="0">
                <wp:start x="0" y="0"/>
                <wp:lineTo x="0" y="21352"/>
                <wp:lineTo x="21425" y="21352"/>
                <wp:lineTo x="21425" y="0"/>
                <wp:lineTo x="0" y="0"/>
              </wp:wrapPolygon>
            </wp:wrapThrough>
            <wp:docPr id="13595247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524719" name="Рисунок 13595247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DB3" w:rsidRPr="00AB00D2">
        <w:rPr>
          <w:sz w:val="28"/>
          <w:szCs w:val="28"/>
        </w:rPr>
        <w:t xml:space="preserve">Сбор статистики по ситуациям групповых конфликтов, </w:t>
      </w:r>
      <w:proofErr w:type="spellStart"/>
      <w:r w:rsidR="00493DB3" w:rsidRPr="00AB00D2">
        <w:rPr>
          <w:sz w:val="28"/>
          <w:szCs w:val="28"/>
        </w:rPr>
        <w:t>буллинга</w:t>
      </w:r>
      <w:proofErr w:type="spellEnd"/>
      <w:r w:rsidR="00493DB3" w:rsidRPr="00AB00D2">
        <w:rPr>
          <w:sz w:val="28"/>
          <w:szCs w:val="28"/>
        </w:rPr>
        <w:t xml:space="preserve">, травли в школах представляет определенную сложность, поскольку администрация школы и педагоги предпочитают замалчивать информацию об этом во избежание потери репутации и профессионального авторитета. Но  некоторые данные все же существуют - так в 2021г в России было проведено объемное исследование ко Дню защиты детей "Травля в России: что думают родители, как действует школа", которое свидетельствует об актуальности данной темы, об отсутствии системной работы по решению проблемы </w:t>
      </w:r>
      <w:proofErr w:type="spellStart"/>
      <w:r w:rsidR="00493DB3" w:rsidRPr="00AB00D2">
        <w:rPr>
          <w:sz w:val="28"/>
          <w:szCs w:val="28"/>
        </w:rPr>
        <w:t>буллинга</w:t>
      </w:r>
      <w:proofErr w:type="spellEnd"/>
      <w:r w:rsidR="00493DB3" w:rsidRPr="00AB00D2">
        <w:rPr>
          <w:sz w:val="28"/>
          <w:szCs w:val="28"/>
        </w:rPr>
        <w:t xml:space="preserve">, травли и других конфликтов в детских коллективах  и о необходимости принимать меры в отношении повышения компетенций педагогов в этом направлении. (Ознакомиться с исследованием можно </w:t>
      </w:r>
      <w:proofErr w:type="gramStart"/>
      <w:r w:rsidR="00493DB3" w:rsidRPr="00AB00D2">
        <w:rPr>
          <w:sz w:val="28"/>
          <w:szCs w:val="28"/>
        </w:rPr>
        <w:t>здесь:  https://childrenday.findmykids.org/bullying</w:t>
      </w:r>
      <w:proofErr w:type="gramEnd"/>
      <w:r w:rsidR="00493DB3" w:rsidRPr="00AB00D2">
        <w:rPr>
          <w:sz w:val="28"/>
          <w:szCs w:val="28"/>
        </w:rPr>
        <w:t xml:space="preserve"> )</w:t>
      </w:r>
    </w:p>
    <w:p w14:paraId="18AB1F77" w14:textId="612ABCA3" w:rsidR="00493DB3" w:rsidRPr="00493DB3" w:rsidRDefault="006706B5" w:rsidP="00493DB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1097F52" wp14:editId="245EDEAA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1997710" cy="1645920"/>
            <wp:effectExtent l="0" t="0" r="2540" b="0"/>
            <wp:wrapThrough wrapText="bothSides">
              <wp:wrapPolygon edited="0">
                <wp:start x="0" y="0"/>
                <wp:lineTo x="0" y="21250"/>
                <wp:lineTo x="21421" y="21250"/>
                <wp:lineTo x="21421" y="0"/>
                <wp:lineTo x="0" y="0"/>
              </wp:wrapPolygon>
            </wp:wrapThrough>
            <wp:docPr id="176984379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843797" name="Рисунок 17698437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B4CEF" w14:textId="4F42AEB4" w:rsidR="00493DB3" w:rsidRDefault="006706B5" w:rsidP="006706B5">
      <w:pPr>
        <w:jc w:val="both"/>
        <w:rPr>
          <w:sz w:val="28"/>
          <w:szCs w:val="28"/>
        </w:rPr>
      </w:pPr>
      <w:r w:rsidRPr="00AB00D2">
        <w:rPr>
          <w:noProof/>
          <w:color w:val="C00000"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70844E18" wp14:editId="404F1C3A">
            <wp:simplePos x="0" y="0"/>
            <wp:positionH relativeFrom="margin">
              <wp:align>right</wp:align>
            </wp:positionH>
            <wp:positionV relativeFrom="paragraph">
              <wp:posOffset>1525905</wp:posOffset>
            </wp:positionV>
            <wp:extent cx="1797685" cy="1242060"/>
            <wp:effectExtent l="0" t="0" r="0" b="0"/>
            <wp:wrapThrough wrapText="bothSides">
              <wp:wrapPolygon edited="0">
                <wp:start x="0" y="0"/>
                <wp:lineTo x="0" y="21202"/>
                <wp:lineTo x="21287" y="21202"/>
                <wp:lineTo x="21287" y="0"/>
                <wp:lineTo x="0" y="0"/>
              </wp:wrapPolygon>
            </wp:wrapThrough>
            <wp:docPr id="192330910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309101" name="Рисунок 192330910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DB3" w:rsidRPr="00AB00D2">
        <w:rPr>
          <w:color w:val="C00000"/>
          <w:sz w:val="32"/>
          <w:szCs w:val="32"/>
        </w:rPr>
        <w:t>Круг сообщества</w:t>
      </w:r>
      <w:r w:rsidR="00493DB3" w:rsidRPr="00AB00D2">
        <w:rPr>
          <w:color w:val="C00000"/>
          <w:sz w:val="24"/>
          <w:szCs w:val="24"/>
        </w:rPr>
        <w:t xml:space="preserve"> </w:t>
      </w:r>
      <w:r w:rsidR="00493DB3" w:rsidRPr="00493DB3">
        <w:rPr>
          <w:sz w:val="24"/>
          <w:szCs w:val="24"/>
        </w:rPr>
        <w:t xml:space="preserve">- </w:t>
      </w:r>
      <w:r w:rsidR="00493DB3" w:rsidRPr="00AB00D2">
        <w:rPr>
          <w:sz w:val="28"/>
          <w:szCs w:val="28"/>
        </w:rPr>
        <w:t xml:space="preserve">восстановительная программа, направленная на работу с групповыми конфликтами, ситуациями изгоев, межэтническими конфликтами, ситуациями </w:t>
      </w:r>
      <w:proofErr w:type="spellStart"/>
      <w:r w:rsidR="00493DB3" w:rsidRPr="00AB00D2">
        <w:rPr>
          <w:sz w:val="28"/>
          <w:szCs w:val="28"/>
        </w:rPr>
        <w:t>буллинга</w:t>
      </w:r>
      <w:proofErr w:type="spellEnd"/>
      <w:r w:rsidR="00493DB3" w:rsidRPr="00AB00D2">
        <w:rPr>
          <w:sz w:val="28"/>
          <w:szCs w:val="28"/>
        </w:rPr>
        <w:t xml:space="preserve">, травли и пр. Круг сообщества помогает участникам восстановить смыслы и цели того, что их волнует, с учетом культурных и ценностных ориентиров. Важнейшей особенностью Кругов является привлечение к обсуждению проблемы всех заинтересованных людей в сообществе, что обеспечивает их активное участие в принятии решения и разделении ответственности за его выполнение, а также способствует поддержке позитивных изменений в сообществе. </w:t>
      </w:r>
    </w:p>
    <w:p w14:paraId="707B40F7" w14:textId="77777777" w:rsidR="00AB00D2" w:rsidRPr="00AB00D2" w:rsidRDefault="00AB00D2" w:rsidP="006706B5">
      <w:pPr>
        <w:jc w:val="both"/>
        <w:rPr>
          <w:sz w:val="28"/>
          <w:szCs w:val="28"/>
        </w:rPr>
      </w:pPr>
    </w:p>
    <w:p w14:paraId="2F37D3D9" w14:textId="7F64006E" w:rsidR="00493DB3" w:rsidRPr="00AB00D2" w:rsidRDefault="006706B5" w:rsidP="006706B5">
      <w:pPr>
        <w:jc w:val="both"/>
        <w:rPr>
          <w:sz w:val="28"/>
          <w:szCs w:val="28"/>
        </w:rPr>
      </w:pPr>
      <w:r w:rsidRPr="00AB00D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58C73D29" wp14:editId="46AE6040">
            <wp:simplePos x="0" y="0"/>
            <wp:positionH relativeFrom="column">
              <wp:posOffset>4406265</wp:posOffset>
            </wp:positionH>
            <wp:positionV relativeFrom="paragraph">
              <wp:posOffset>526415</wp:posOffset>
            </wp:positionV>
            <wp:extent cx="1417320" cy="1417320"/>
            <wp:effectExtent l="0" t="0" r="0" b="0"/>
            <wp:wrapThrough wrapText="bothSides">
              <wp:wrapPolygon edited="0">
                <wp:start x="0" y="0"/>
                <wp:lineTo x="0" y="21194"/>
                <wp:lineTo x="21194" y="21194"/>
                <wp:lineTo x="21194" y="0"/>
                <wp:lineTo x="0" y="0"/>
              </wp:wrapPolygon>
            </wp:wrapThrough>
            <wp:docPr id="62836945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369453" name="Рисунок 62836945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00D2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18F18C8" wp14:editId="5A0681C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668780" cy="1250950"/>
            <wp:effectExtent l="0" t="0" r="7620" b="6350"/>
            <wp:wrapThrough wrapText="bothSides">
              <wp:wrapPolygon edited="0">
                <wp:start x="0" y="0"/>
                <wp:lineTo x="0" y="21381"/>
                <wp:lineTo x="21452" y="21381"/>
                <wp:lineTo x="21452" y="0"/>
                <wp:lineTo x="0" y="0"/>
              </wp:wrapPolygon>
            </wp:wrapThrough>
            <wp:docPr id="7424661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466115" name="Рисунок 7424661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3DB3" w:rsidRPr="00AB00D2">
        <w:rPr>
          <w:sz w:val="28"/>
          <w:szCs w:val="28"/>
        </w:rPr>
        <w:t xml:space="preserve">В процессе участия в Круге происходит возвращение ответственности обучающихся, педагогов и родителей за разрешение ситуации и профилактику возникновения других </w:t>
      </w:r>
      <w:proofErr w:type="gramStart"/>
      <w:r w:rsidR="00493DB3" w:rsidRPr="00AB00D2">
        <w:rPr>
          <w:sz w:val="28"/>
          <w:szCs w:val="28"/>
        </w:rPr>
        <w:t>конфликтов  в</w:t>
      </w:r>
      <w:proofErr w:type="gramEnd"/>
      <w:r w:rsidR="00493DB3" w:rsidRPr="00AB00D2">
        <w:rPr>
          <w:sz w:val="28"/>
          <w:szCs w:val="28"/>
        </w:rPr>
        <w:t xml:space="preserve"> будущем.  Освоение активной практики использования данной восстановительной программы в целом скажется на улучшении взаимоотношений между участниками образовательного </w:t>
      </w:r>
      <w:proofErr w:type="gramStart"/>
      <w:r w:rsidR="00493DB3" w:rsidRPr="00AB00D2">
        <w:rPr>
          <w:sz w:val="28"/>
          <w:szCs w:val="28"/>
        </w:rPr>
        <w:t>сообщества  и</w:t>
      </w:r>
      <w:proofErr w:type="gramEnd"/>
      <w:r w:rsidR="00493DB3" w:rsidRPr="00AB00D2">
        <w:rPr>
          <w:sz w:val="28"/>
          <w:szCs w:val="28"/>
        </w:rPr>
        <w:t xml:space="preserve"> изменению подхода к разрешению конфликтов в образовательной организации в целом.</w:t>
      </w:r>
    </w:p>
    <w:p w14:paraId="2C0627D7" w14:textId="77777777" w:rsidR="006706B5" w:rsidRDefault="006706B5" w:rsidP="00493DB3">
      <w:pPr>
        <w:rPr>
          <w:b/>
          <w:bCs/>
          <w:sz w:val="24"/>
          <w:szCs w:val="24"/>
        </w:rPr>
      </w:pPr>
    </w:p>
    <w:p w14:paraId="5DC497F5" w14:textId="77777777" w:rsidR="006706B5" w:rsidRDefault="006706B5" w:rsidP="00493DB3">
      <w:pPr>
        <w:rPr>
          <w:b/>
          <w:bCs/>
          <w:sz w:val="24"/>
          <w:szCs w:val="24"/>
        </w:rPr>
      </w:pPr>
    </w:p>
    <w:p w14:paraId="5BD139D6" w14:textId="03332FFC" w:rsidR="00493DB3" w:rsidRPr="00AB00D2" w:rsidRDefault="00493DB3" w:rsidP="00493DB3">
      <w:pPr>
        <w:rPr>
          <w:b/>
          <w:bCs/>
          <w:color w:val="0070C0"/>
          <w:sz w:val="32"/>
          <w:szCs w:val="32"/>
        </w:rPr>
      </w:pPr>
      <w:r w:rsidRPr="00AB00D2">
        <w:rPr>
          <w:b/>
          <w:bCs/>
          <w:color w:val="0070C0"/>
          <w:sz w:val="32"/>
          <w:szCs w:val="32"/>
        </w:rPr>
        <w:t>Цель проекта:</w:t>
      </w:r>
    </w:p>
    <w:p w14:paraId="39561876" w14:textId="04A4AB13" w:rsidR="00493DB3" w:rsidRPr="00AB00D2" w:rsidRDefault="00493DB3" w:rsidP="00493DB3">
      <w:pPr>
        <w:rPr>
          <w:sz w:val="28"/>
          <w:szCs w:val="28"/>
        </w:rPr>
      </w:pPr>
      <w:r w:rsidRPr="00AB00D2">
        <w:rPr>
          <w:sz w:val="28"/>
          <w:szCs w:val="28"/>
        </w:rPr>
        <w:t xml:space="preserve"> Апробация восстановительной программы Круг сообщества для разрешения групповых конфликтов на базе школ </w:t>
      </w:r>
      <w:proofErr w:type="spellStart"/>
      <w:r w:rsidRPr="00AB00D2">
        <w:rPr>
          <w:sz w:val="28"/>
          <w:szCs w:val="28"/>
        </w:rPr>
        <w:t>г.Красноярска</w:t>
      </w:r>
      <w:proofErr w:type="spellEnd"/>
    </w:p>
    <w:p w14:paraId="3C43B3B2" w14:textId="73D1032D" w:rsidR="00493DB3" w:rsidRPr="00AB00D2" w:rsidRDefault="00493DB3" w:rsidP="00493DB3">
      <w:pPr>
        <w:rPr>
          <w:b/>
          <w:bCs/>
          <w:color w:val="00B050"/>
          <w:sz w:val="32"/>
          <w:szCs w:val="32"/>
        </w:rPr>
      </w:pPr>
      <w:r w:rsidRPr="00AB00D2">
        <w:rPr>
          <w:b/>
          <w:bCs/>
          <w:color w:val="00B050"/>
          <w:sz w:val="32"/>
          <w:szCs w:val="32"/>
        </w:rPr>
        <w:t>Мероприятия:</w:t>
      </w:r>
    </w:p>
    <w:p w14:paraId="0D519E3B" w14:textId="3473D241" w:rsidR="00493DB3" w:rsidRPr="00AB00D2" w:rsidRDefault="00AB00D2" w:rsidP="0089303E">
      <w:pPr>
        <w:jc w:val="both"/>
        <w:rPr>
          <w:sz w:val="28"/>
          <w:szCs w:val="28"/>
        </w:rPr>
      </w:pPr>
      <w:r w:rsidRPr="00AB00D2">
        <w:rPr>
          <w:noProof/>
          <w:color w:val="00B050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7F319FDF" wp14:editId="09813462">
            <wp:simplePos x="0" y="0"/>
            <wp:positionH relativeFrom="column">
              <wp:posOffset>4307205</wp:posOffset>
            </wp:positionH>
            <wp:positionV relativeFrom="paragraph">
              <wp:posOffset>10160</wp:posOffset>
            </wp:positionV>
            <wp:extent cx="1422400" cy="1066800"/>
            <wp:effectExtent l="0" t="0" r="6350" b="0"/>
            <wp:wrapThrough wrapText="bothSides">
              <wp:wrapPolygon edited="0">
                <wp:start x="0" y="0"/>
                <wp:lineTo x="0" y="21214"/>
                <wp:lineTo x="21407" y="21214"/>
                <wp:lineTo x="21407" y="0"/>
                <wp:lineTo x="0" y="0"/>
              </wp:wrapPolygon>
            </wp:wrapThrough>
            <wp:docPr id="4264253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425313" name="Рисунок 4264253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3DB3" w:rsidRPr="00AB00D2">
        <w:rPr>
          <w:sz w:val="28"/>
          <w:szCs w:val="28"/>
        </w:rPr>
        <w:t>- проведение восстановительной программы Круг сообщества (по предварительной заявке от образовательной организации) для разрешения сложной ситуации в школьном коллективе (</w:t>
      </w:r>
      <w:proofErr w:type="spellStart"/>
      <w:r w:rsidR="00493DB3" w:rsidRPr="00AB00D2">
        <w:rPr>
          <w:sz w:val="28"/>
          <w:szCs w:val="28"/>
        </w:rPr>
        <w:t>буллинг</w:t>
      </w:r>
      <w:proofErr w:type="spellEnd"/>
      <w:r w:rsidR="00493DB3" w:rsidRPr="00AB00D2">
        <w:rPr>
          <w:sz w:val="28"/>
          <w:szCs w:val="28"/>
        </w:rPr>
        <w:t>, травля, сложные конфликтные отношения между детьми в классе и др.).</w:t>
      </w:r>
    </w:p>
    <w:p w14:paraId="5ED19066" w14:textId="1360037D" w:rsidR="00493DB3" w:rsidRPr="00AB00D2" w:rsidRDefault="00AB00D2" w:rsidP="0089303E">
      <w:pPr>
        <w:jc w:val="both"/>
        <w:rPr>
          <w:sz w:val="28"/>
          <w:szCs w:val="28"/>
        </w:rPr>
      </w:pPr>
      <w:r w:rsidRPr="00AB00D2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5729E93" wp14:editId="0398880C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1952404" cy="998220"/>
            <wp:effectExtent l="0" t="0" r="0" b="0"/>
            <wp:wrapThrough wrapText="bothSides">
              <wp:wrapPolygon edited="0">
                <wp:start x="0" y="0"/>
                <wp:lineTo x="0" y="21023"/>
                <wp:lineTo x="21291" y="21023"/>
                <wp:lineTo x="21291" y="0"/>
                <wp:lineTo x="0" y="0"/>
              </wp:wrapPolygon>
            </wp:wrapThrough>
            <wp:docPr id="159097508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975085" name="Рисунок 159097508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404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3DB3" w:rsidRPr="00AB00D2">
        <w:rPr>
          <w:sz w:val="28"/>
          <w:szCs w:val="28"/>
        </w:rPr>
        <w:t>- обучение педагогов (классных руководителей) технологии проведения восстановительной программы Круг сообщества – продолжительность тренинга 1 день (8 академических часов).</w:t>
      </w:r>
    </w:p>
    <w:p w14:paraId="6FE2E9B8" w14:textId="77777777" w:rsidR="00493DB3" w:rsidRPr="00493DB3" w:rsidRDefault="00493DB3" w:rsidP="00493DB3">
      <w:pPr>
        <w:rPr>
          <w:sz w:val="24"/>
          <w:szCs w:val="24"/>
        </w:rPr>
      </w:pPr>
    </w:p>
    <w:p w14:paraId="3BF83839" w14:textId="6F2D198C" w:rsidR="00493DB3" w:rsidRPr="00AB00D2" w:rsidRDefault="00493DB3" w:rsidP="00493DB3">
      <w:pPr>
        <w:rPr>
          <w:i/>
          <w:iCs/>
          <w:color w:val="002060"/>
          <w:sz w:val="28"/>
          <w:szCs w:val="28"/>
        </w:rPr>
      </w:pPr>
      <w:r w:rsidRPr="00AB00D2">
        <w:rPr>
          <w:i/>
          <w:iCs/>
          <w:color w:val="002060"/>
          <w:sz w:val="28"/>
          <w:szCs w:val="28"/>
        </w:rPr>
        <w:t>Для участия в мероприятиях проекта необходимо обратиться по телефону:</w:t>
      </w:r>
    </w:p>
    <w:p w14:paraId="303A0AAB" w14:textId="65329B26" w:rsidR="00493DB3" w:rsidRPr="00AB00D2" w:rsidRDefault="00A228E3" w:rsidP="00493DB3">
      <w:pPr>
        <w:rPr>
          <w:color w:val="C00000"/>
          <w:sz w:val="32"/>
          <w:szCs w:val="32"/>
        </w:rPr>
      </w:pPr>
      <w:r w:rsidRPr="00AB00D2">
        <w:rPr>
          <w:color w:val="C00000"/>
          <w:sz w:val="32"/>
          <w:szCs w:val="32"/>
        </w:rPr>
        <w:t>8-983-612-39-85</w:t>
      </w:r>
    </w:p>
    <w:p w14:paraId="7EBADBB0" w14:textId="6114DCDE" w:rsidR="00493DB3" w:rsidRPr="00493DB3" w:rsidRDefault="00493DB3" w:rsidP="00493DB3">
      <w:pPr>
        <w:rPr>
          <w:sz w:val="24"/>
          <w:szCs w:val="24"/>
        </w:rPr>
      </w:pPr>
      <w:r w:rsidRPr="00AB00D2">
        <w:rPr>
          <w:sz w:val="28"/>
          <w:szCs w:val="28"/>
        </w:rPr>
        <w:t>Матвеева Наталья Валерьевна</w:t>
      </w:r>
      <w:r w:rsidRPr="00493DB3">
        <w:rPr>
          <w:sz w:val="24"/>
          <w:szCs w:val="24"/>
        </w:rPr>
        <w:t>.</w:t>
      </w:r>
    </w:p>
    <w:p w14:paraId="786A2336" w14:textId="663397BE" w:rsidR="00493DB3" w:rsidRPr="00AB00D2" w:rsidRDefault="00493DB3" w:rsidP="00493DB3">
      <w:pPr>
        <w:rPr>
          <w:color w:val="CC0000"/>
          <w:sz w:val="32"/>
          <w:szCs w:val="32"/>
        </w:rPr>
      </w:pPr>
      <w:r w:rsidRPr="00AB00D2">
        <w:rPr>
          <w:color w:val="CC0000"/>
          <w:sz w:val="32"/>
          <w:szCs w:val="32"/>
        </w:rPr>
        <w:t>УЧАСТИЕ БЕСПЛАТНОЕ!</w:t>
      </w:r>
    </w:p>
    <w:p w14:paraId="296CAE2E" w14:textId="77777777" w:rsidR="00493DB3" w:rsidRPr="00493DB3" w:rsidRDefault="00493DB3" w:rsidP="00493DB3">
      <w:pPr>
        <w:rPr>
          <w:sz w:val="24"/>
          <w:szCs w:val="24"/>
        </w:rPr>
      </w:pPr>
    </w:p>
    <w:p w14:paraId="52CBB3F3" w14:textId="2EAA9458" w:rsidR="00493DB3" w:rsidRPr="00493DB3" w:rsidRDefault="00493DB3" w:rsidP="00493DB3">
      <w:pPr>
        <w:rPr>
          <w:sz w:val="24"/>
          <w:szCs w:val="24"/>
        </w:rPr>
      </w:pPr>
    </w:p>
    <w:sectPr w:rsidR="00493DB3" w:rsidRPr="0049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B3"/>
    <w:rsid w:val="00493DB3"/>
    <w:rsid w:val="006706B5"/>
    <w:rsid w:val="006763D1"/>
    <w:rsid w:val="006858D9"/>
    <w:rsid w:val="0089303E"/>
    <w:rsid w:val="00A228E3"/>
    <w:rsid w:val="00AB00D2"/>
    <w:rsid w:val="00B9550C"/>
    <w:rsid w:val="00E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7EE1"/>
  <w15:chartTrackingRefBased/>
  <w15:docId w15:val="{1052B170-6133-443D-83BC-98FFF471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Дрянных</dc:creator>
  <cp:keywords/>
  <dc:description/>
  <cp:lastModifiedBy>kab301</cp:lastModifiedBy>
  <cp:revision>2</cp:revision>
  <dcterms:created xsi:type="dcterms:W3CDTF">2023-09-18T10:06:00Z</dcterms:created>
  <dcterms:modified xsi:type="dcterms:W3CDTF">2023-09-18T10:06:00Z</dcterms:modified>
</cp:coreProperties>
</file>